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D9" w:rsidRDefault="005475D9" w:rsidP="005475D9">
      <w:pPr>
        <w:jc w:val="center"/>
        <w:rPr>
          <w:b/>
          <w:bCs/>
          <w:sz w:val="36"/>
          <w:szCs w:val="36"/>
          <w:u w:val="single"/>
        </w:rPr>
      </w:pPr>
      <w:r w:rsidRPr="001A5C6C">
        <w:rPr>
          <w:b/>
          <w:bCs/>
          <w:sz w:val="36"/>
          <w:szCs w:val="36"/>
          <w:u w:val="single"/>
        </w:rPr>
        <w:t>CLAIMS ADMINSTRATION</w:t>
      </w:r>
    </w:p>
    <w:p w:rsidR="001A5C6C" w:rsidRPr="001A5C6C" w:rsidRDefault="001A5C6C" w:rsidP="005475D9">
      <w:pPr>
        <w:jc w:val="center"/>
        <w:rPr>
          <w:b/>
          <w:bCs/>
          <w:sz w:val="36"/>
          <w:szCs w:val="36"/>
          <w:u w:val="single"/>
        </w:rPr>
      </w:pPr>
    </w:p>
    <w:p w:rsidR="005475D9" w:rsidRPr="001A5C6C" w:rsidRDefault="005475D9" w:rsidP="008457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A5C6C">
        <w:rPr>
          <w:sz w:val="24"/>
          <w:szCs w:val="24"/>
        </w:rPr>
        <w:t>Notice of any Claims :must be submitted on a full Claim Form along with other supporting documents which should include the following:</w:t>
      </w:r>
    </w:p>
    <w:p w:rsidR="005475D9" w:rsidRPr="001A5C6C" w:rsidRDefault="005475D9" w:rsidP="005475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C6C">
        <w:rPr>
          <w:sz w:val="24"/>
          <w:szCs w:val="24"/>
        </w:rPr>
        <w:t>Original  prescription</w:t>
      </w:r>
    </w:p>
    <w:p w:rsidR="005475D9" w:rsidRPr="001A5C6C" w:rsidRDefault="005475D9" w:rsidP="005475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C6C">
        <w:rPr>
          <w:sz w:val="24"/>
          <w:szCs w:val="24"/>
        </w:rPr>
        <w:t>Original detailed &amp; dated Receipt</w:t>
      </w:r>
    </w:p>
    <w:p w:rsidR="005475D9" w:rsidRPr="001A5C6C" w:rsidRDefault="005475D9" w:rsidP="005475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C6C">
        <w:rPr>
          <w:sz w:val="24"/>
          <w:szCs w:val="24"/>
        </w:rPr>
        <w:t>Pre-authorization form, if applicable</w:t>
      </w:r>
    </w:p>
    <w:p w:rsidR="00845770" w:rsidRDefault="005475D9" w:rsidP="001A5C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C6C">
        <w:rPr>
          <w:sz w:val="24"/>
          <w:szCs w:val="24"/>
        </w:rPr>
        <w:t>Full &amp;detailed medic</w:t>
      </w:r>
      <w:r w:rsidR="00845770" w:rsidRPr="001A5C6C">
        <w:rPr>
          <w:sz w:val="24"/>
          <w:szCs w:val="24"/>
        </w:rPr>
        <w:t xml:space="preserve">al information that may be deemed necessary by Insurance </w:t>
      </w:r>
      <w:proofErr w:type="gramStart"/>
      <w:r w:rsidR="00845770" w:rsidRPr="001A5C6C">
        <w:rPr>
          <w:sz w:val="24"/>
          <w:szCs w:val="24"/>
        </w:rPr>
        <w:t>Co.</w:t>
      </w:r>
      <w:r w:rsidR="001A5C6C" w:rsidRPr="001A5C6C">
        <w:rPr>
          <w:sz w:val="24"/>
          <w:szCs w:val="24"/>
        </w:rPr>
        <w:t>(</w:t>
      </w:r>
      <w:proofErr w:type="gramEnd"/>
      <w:r w:rsidR="001A5C6C" w:rsidRPr="001A5C6C">
        <w:rPr>
          <w:sz w:val="24"/>
          <w:szCs w:val="24"/>
        </w:rPr>
        <w:t>Medical Report)</w:t>
      </w:r>
      <w:r w:rsidR="001A5C6C">
        <w:rPr>
          <w:sz w:val="24"/>
          <w:szCs w:val="24"/>
        </w:rPr>
        <w:t>.</w:t>
      </w:r>
    </w:p>
    <w:p w:rsidR="001A5C6C" w:rsidRPr="001A5C6C" w:rsidRDefault="001A5C6C" w:rsidP="001A5C6C">
      <w:pPr>
        <w:pStyle w:val="ListParagraph"/>
        <w:ind w:left="1440"/>
        <w:rPr>
          <w:sz w:val="24"/>
          <w:szCs w:val="24"/>
        </w:rPr>
      </w:pPr>
    </w:p>
    <w:p w:rsidR="00845770" w:rsidRPr="001A5C6C" w:rsidRDefault="00845770" w:rsidP="001A5C6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A5C6C">
        <w:rPr>
          <w:sz w:val="24"/>
          <w:szCs w:val="24"/>
        </w:rPr>
        <w:t xml:space="preserve">Reimbursement: the Insurance Co. will reimburse you the cost of eligible medical expenses, provided completed Claim form </w:t>
      </w:r>
      <w:r w:rsidR="00A17A12" w:rsidRPr="001A5C6C">
        <w:rPr>
          <w:sz w:val="24"/>
          <w:szCs w:val="24"/>
        </w:rPr>
        <w:t>along with any other documents are submitted to support the Claim.</w:t>
      </w:r>
      <w:r w:rsidR="001A5C6C" w:rsidRPr="001A5C6C">
        <w:rPr>
          <w:sz w:val="24"/>
          <w:szCs w:val="24"/>
        </w:rPr>
        <w:t xml:space="preserve"> </w:t>
      </w:r>
      <w:r w:rsidR="00A17A12" w:rsidRPr="001A5C6C">
        <w:rPr>
          <w:sz w:val="24"/>
          <w:szCs w:val="24"/>
        </w:rPr>
        <w:t>The amount paid will be the reasonable &amp; customary charges for the medically necessary treatments, less any applicable deductible as specified in the Policy Sched</w:t>
      </w:r>
      <w:r w:rsidR="00046ED4" w:rsidRPr="001A5C6C">
        <w:rPr>
          <w:sz w:val="24"/>
          <w:szCs w:val="24"/>
        </w:rPr>
        <w:t>ule.</w:t>
      </w:r>
    </w:p>
    <w:p w:rsidR="00046ED4" w:rsidRPr="001A5C6C" w:rsidRDefault="001A5C6C" w:rsidP="001A5C6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A5C6C">
        <w:rPr>
          <w:sz w:val="24"/>
          <w:szCs w:val="24"/>
        </w:rPr>
        <w:t xml:space="preserve">Claim Denials: The insurance </w:t>
      </w:r>
      <w:r w:rsidR="00046ED4" w:rsidRPr="001A5C6C">
        <w:rPr>
          <w:sz w:val="24"/>
          <w:szCs w:val="24"/>
        </w:rPr>
        <w:t>have the right to decline or return submitted claims, under the following conditions:</w:t>
      </w:r>
    </w:p>
    <w:p w:rsidR="00046ED4" w:rsidRPr="001A5C6C" w:rsidRDefault="00046ED4" w:rsidP="00046ED4">
      <w:pPr>
        <w:pStyle w:val="ListParagraph"/>
        <w:rPr>
          <w:sz w:val="24"/>
          <w:szCs w:val="24"/>
        </w:rPr>
      </w:pPr>
    </w:p>
    <w:p w:rsidR="00046ED4" w:rsidRPr="001A5C6C" w:rsidRDefault="00046ED4" w:rsidP="00046ED4">
      <w:pPr>
        <w:pStyle w:val="ListParagraph"/>
        <w:rPr>
          <w:sz w:val="24"/>
          <w:szCs w:val="24"/>
        </w:rPr>
      </w:pPr>
    </w:p>
    <w:p w:rsidR="00D06E22" w:rsidRPr="001A5C6C" w:rsidRDefault="00046ED4" w:rsidP="00D06E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5C6C">
        <w:rPr>
          <w:sz w:val="24"/>
          <w:szCs w:val="24"/>
        </w:rPr>
        <w:t>Failing to attach original copies of receipts, d</w:t>
      </w:r>
      <w:r w:rsidR="00D06E22" w:rsidRPr="001A5C6C">
        <w:rPr>
          <w:sz w:val="24"/>
          <w:szCs w:val="24"/>
        </w:rPr>
        <w:t>iagnostic services or others</w:t>
      </w:r>
      <w:r w:rsidR="001A5C6C" w:rsidRPr="001A5C6C">
        <w:rPr>
          <w:sz w:val="24"/>
          <w:szCs w:val="24"/>
        </w:rPr>
        <w:t>.</w:t>
      </w:r>
    </w:p>
    <w:p w:rsidR="00D06E22" w:rsidRPr="001A5C6C" w:rsidRDefault="00D06E22" w:rsidP="00D06E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5C6C">
        <w:rPr>
          <w:sz w:val="24"/>
          <w:szCs w:val="24"/>
        </w:rPr>
        <w:t>Treating Physician’s signature &amp; seal is not on the submitted documents</w:t>
      </w:r>
      <w:r w:rsidR="001A5C6C" w:rsidRPr="001A5C6C">
        <w:rPr>
          <w:sz w:val="24"/>
          <w:szCs w:val="24"/>
        </w:rPr>
        <w:t>.</w:t>
      </w:r>
    </w:p>
    <w:p w:rsidR="00D06E22" w:rsidRPr="001A5C6C" w:rsidRDefault="00D06E22" w:rsidP="00D06E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5C6C">
        <w:rPr>
          <w:sz w:val="24"/>
          <w:szCs w:val="24"/>
        </w:rPr>
        <w:t>Tests, drugs &amp; treatments not prescribed by physicians</w:t>
      </w:r>
      <w:r w:rsidR="001A5C6C" w:rsidRPr="001A5C6C">
        <w:rPr>
          <w:sz w:val="24"/>
          <w:szCs w:val="24"/>
        </w:rPr>
        <w:t>.</w:t>
      </w:r>
    </w:p>
    <w:p w:rsidR="00D06E22" w:rsidRPr="001A5C6C" w:rsidRDefault="00D06E22" w:rsidP="00D06E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5C6C">
        <w:rPr>
          <w:sz w:val="24"/>
          <w:szCs w:val="24"/>
        </w:rPr>
        <w:t>Dia</w:t>
      </w:r>
      <w:r w:rsidR="00EF1E04" w:rsidRPr="001A5C6C">
        <w:rPr>
          <w:sz w:val="24"/>
          <w:szCs w:val="24"/>
        </w:rPr>
        <w:t>gnosis &amp; treatment are not medically relevant</w:t>
      </w:r>
      <w:r w:rsidR="005C48D9">
        <w:rPr>
          <w:sz w:val="24"/>
          <w:szCs w:val="24"/>
        </w:rPr>
        <w:t xml:space="preserve"> and written by hand </w:t>
      </w:r>
    </w:p>
    <w:p w:rsidR="00EF1E04" w:rsidRPr="001A5C6C" w:rsidRDefault="00EF1E04" w:rsidP="00D06E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5C6C">
        <w:rPr>
          <w:sz w:val="24"/>
          <w:szCs w:val="24"/>
        </w:rPr>
        <w:t>Services received are within the general exclusions of the policy</w:t>
      </w:r>
    </w:p>
    <w:p w:rsidR="00EF1E04" w:rsidRPr="001A5C6C" w:rsidRDefault="00EF1E04" w:rsidP="00D06E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5C6C">
        <w:rPr>
          <w:sz w:val="24"/>
          <w:szCs w:val="24"/>
        </w:rPr>
        <w:t xml:space="preserve">Treatments after the policy has expired  </w:t>
      </w:r>
    </w:p>
    <w:p w:rsidR="00EF1E04" w:rsidRPr="001A5C6C" w:rsidRDefault="00EF1E04" w:rsidP="00D06E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5C6C">
        <w:rPr>
          <w:sz w:val="24"/>
          <w:szCs w:val="24"/>
        </w:rPr>
        <w:t xml:space="preserve">Treatment took place before the joining date of the insured </w:t>
      </w:r>
      <w:bookmarkStart w:id="0" w:name="_GoBack"/>
      <w:bookmarkEnd w:id="0"/>
    </w:p>
    <w:sectPr w:rsidR="00EF1E04" w:rsidRPr="001A5C6C" w:rsidSect="007C127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DC" w:rsidRDefault="006C2BDC" w:rsidP="001A5C6C">
      <w:pPr>
        <w:spacing w:after="0" w:line="240" w:lineRule="auto"/>
      </w:pPr>
      <w:r>
        <w:separator/>
      </w:r>
    </w:p>
  </w:endnote>
  <w:endnote w:type="continuationSeparator" w:id="0">
    <w:p w:rsidR="006C2BDC" w:rsidRDefault="006C2BDC" w:rsidP="001A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D9" w:rsidRDefault="005C48D9" w:rsidP="005C48D9">
    <w:pPr>
      <w:pStyle w:val="Footer"/>
    </w:pPr>
    <w:r>
      <w:t>Naifa Said Al Shanfari/ C A 2020</w:t>
    </w:r>
  </w:p>
  <w:p w:rsidR="001A5C6C" w:rsidRDefault="001A5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DC" w:rsidRDefault="006C2BDC" w:rsidP="001A5C6C">
      <w:pPr>
        <w:spacing w:after="0" w:line="240" w:lineRule="auto"/>
      </w:pPr>
      <w:r>
        <w:separator/>
      </w:r>
    </w:p>
  </w:footnote>
  <w:footnote w:type="continuationSeparator" w:id="0">
    <w:p w:rsidR="006C2BDC" w:rsidRDefault="006C2BDC" w:rsidP="001A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72D"/>
    <w:multiLevelType w:val="hybridMultilevel"/>
    <w:tmpl w:val="975E6B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96C09"/>
    <w:multiLevelType w:val="hybridMultilevel"/>
    <w:tmpl w:val="A212F9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55EA"/>
    <w:multiLevelType w:val="hybridMultilevel"/>
    <w:tmpl w:val="7F14A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456A"/>
    <w:multiLevelType w:val="hybridMultilevel"/>
    <w:tmpl w:val="91502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03927"/>
    <w:multiLevelType w:val="hybridMultilevel"/>
    <w:tmpl w:val="808A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06C4F"/>
    <w:multiLevelType w:val="hybridMultilevel"/>
    <w:tmpl w:val="A02C39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75D9"/>
    <w:rsid w:val="00046ED4"/>
    <w:rsid w:val="001A5C6C"/>
    <w:rsid w:val="004B2BEB"/>
    <w:rsid w:val="005475D9"/>
    <w:rsid w:val="005C48D9"/>
    <w:rsid w:val="006C2BDC"/>
    <w:rsid w:val="007C1277"/>
    <w:rsid w:val="00845770"/>
    <w:rsid w:val="00A17A12"/>
    <w:rsid w:val="00CD5772"/>
    <w:rsid w:val="00D06E22"/>
    <w:rsid w:val="00E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0806"/>
  <w15:docId w15:val="{6CE0F064-C52A-4A17-BC54-8DD791B6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6C"/>
  </w:style>
  <w:style w:type="paragraph" w:styleId="Heading1">
    <w:name w:val="heading 1"/>
    <w:basedOn w:val="Normal"/>
    <w:next w:val="Normal"/>
    <w:link w:val="Heading1Char"/>
    <w:uiPriority w:val="9"/>
    <w:qFormat/>
    <w:rsid w:val="001A5C6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C6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C6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C6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6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C6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C6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C6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C6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5C6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C6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C6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C6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6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C6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C6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C6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C6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C6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5C6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5C6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C6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5C6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1A5C6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A5C6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A5C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5C6C"/>
  </w:style>
  <w:style w:type="paragraph" w:styleId="Quote">
    <w:name w:val="Quote"/>
    <w:basedOn w:val="Normal"/>
    <w:next w:val="Normal"/>
    <w:link w:val="QuoteChar"/>
    <w:uiPriority w:val="29"/>
    <w:qFormat/>
    <w:rsid w:val="001A5C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5C6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C6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C6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5C6C"/>
    <w:rPr>
      <w:i/>
      <w:iCs/>
    </w:rPr>
  </w:style>
  <w:style w:type="character" w:styleId="IntenseEmphasis">
    <w:name w:val="Intense Emphasis"/>
    <w:uiPriority w:val="21"/>
    <w:qFormat/>
    <w:rsid w:val="001A5C6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5C6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A5C6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A5C6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C6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A5C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C6C"/>
  </w:style>
  <w:style w:type="paragraph" w:styleId="Footer">
    <w:name w:val="footer"/>
    <w:basedOn w:val="Normal"/>
    <w:link w:val="FooterChar"/>
    <w:uiPriority w:val="99"/>
    <w:unhideWhenUsed/>
    <w:rsid w:val="001A5C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naifa</dc:creator>
  <cp:lastModifiedBy>Naifa Said Al Shanfari</cp:lastModifiedBy>
  <cp:revision>5</cp:revision>
  <dcterms:created xsi:type="dcterms:W3CDTF">2011-09-27T04:25:00Z</dcterms:created>
  <dcterms:modified xsi:type="dcterms:W3CDTF">2020-12-08T08:40:00Z</dcterms:modified>
</cp:coreProperties>
</file>